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69pcktx0ye3" w:id="0"/>
      <w:bookmarkEnd w:id="0"/>
      <w:r w:rsidDel="00000000" w:rsidR="00000000" w:rsidRPr="00000000">
        <w:rPr>
          <w:rtl w:val="0"/>
        </w:rPr>
        <w:t xml:space="preserve">President Biden's Executive Order on Safe, Secure, and Trustworthy Artificial Intelligence and its Impact on Telehealth.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October 30, 2023, President Biden issued an Executive Order, designed to mitigate the risks of artificial intelligence (AI) technologies. As the AI market continues to expand and offer more intricate and sophisticated technological opportunities, it is essential to establish new standards for safety and which protect patient privacy and equity.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But how does this Executive Order impact AI and telehealth? Let’s take a look:</w:t>
      </w:r>
    </w:p>
    <w:p w:rsidR="00000000" w:rsidDel="00000000" w:rsidP="00000000" w:rsidRDefault="00000000" w:rsidRPr="00000000" w14:paraId="00000007">
      <w:pPr>
        <w:rPr>
          <w:rFonts w:ascii="Times New Roman" w:cs="Times New Roman" w:eastAsia="Times New Roman" w:hAnsi="Times New Roman"/>
          <w:color w:val="0a2458"/>
          <w:sz w:val="24"/>
          <w:szCs w:val="24"/>
          <w:highlight w:val="white"/>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b w:val="1"/>
          <w:rtl w:val="0"/>
        </w:rPr>
        <w:t xml:space="preserve">Accelerated Integration of AI in Telehealth:</w:t>
      </w:r>
      <w:r w:rsidDel="00000000" w:rsidR="00000000" w:rsidRPr="00000000">
        <w:rPr>
          <w:rtl w:val="0"/>
        </w:rPr>
        <w:t xml:space="preserve"> The Executive Order is expected to promote the faster integration of AI technologies into telehealth services, leading to more efficient and effective healthcare delivery and interoperability standards.</w:t>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Improved Diagnosis and Treatment: </w:t>
      </w:r>
      <w:r w:rsidDel="00000000" w:rsidR="00000000" w:rsidRPr="00000000">
        <w:rPr>
          <w:rtl w:val="0"/>
        </w:rPr>
        <w:t xml:space="preserve">AI has the ability to enhance accuracy of medical diagnoses and provide real-time recommendations for treatment, leading to better healthcare outcomes in telehealth consultations. </w:t>
      </w:r>
    </w:p>
    <w:p w:rsidR="00000000" w:rsidDel="00000000" w:rsidP="00000000" w:rsidRDefault="00000000" w:rsidRPr="00000000" w14:paraId="0000000A">
      <w:pPr>
        <w:numPr>
          <w:ilvl w:val="0"/>
          <w:numId w:val="1"/>
        </w:numPr>
        <w:ind w:left="720" w:hanging="360"/>
        <w:rPr>
          <w:u w:val="none"/>
        </w:rPr>
      </w:pPr>
      <w:r w:rsidDel="00000000" w:rsidR="00000000" w:rsidRPr="00000000">
        <w:rPr>
          <w:b w:val="1"/>
          <w:rtl w:val="0"/>
        </w:rPr>
        <w:t xml:space="preserve">Expanded Access to Specialized Care: </w:t>
      </w:r>
      <w:r w:rsidDel="00000000" w:rsidR="00000000" w:rsidRPr="00000000">
        <w:rPr>
          <w:rtl w:val="0"/>
        </w:rPr>
        <w:t xml:space="preserve">AI-powered telehealth can connect patients in remote or underserved areas with specialized healthcare providers, helping bridge the healthcare access and disparities gap. The EO supports these technologies and the continued development of them to provide service safely and accurately. </w:t>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Enhanced Remote Monitoring: </w:t>
      </w:r>
      <w:r w:rsidDel="00000000" w:rsidR="00000000" w:rsidRPr="00000000">
        <w:rPr>
          <w:rtl w:val="0"/>
        </w:rPr>
        <w:t xml:space="preserve">AI-driven remote patient monitoring can provide continuous data analysis, alerting healthcare providers to critical changes in a patient's condition, allowing for timely interventions, reducing the rate of ED utilization, improving chronic care management, and increasing patient satisfaction.</w:t>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Efficient Triage and Resource Allocation:</w:t>
      </w:r>
      <w:r w:rsidDel="00000000" w:rsidR="00000000" w:rsidRPr="00000000">
        <w:rPr>
          <w:rtl w:val="0"/>
        </w:rPr>
        <w:t xml:space="preserve"> AI can assist in the triage process, ensuring that patients receive the right level of care at the right time, reducing strain on the healthcare system, resulting in cost savings. In addition to daily applications, AI can play a vital role in responding to healthcare emergencies, such as COVID-19, through enabling rapid remote diagnostics and patient monitoring.</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Reduced Administrative Burden: </w:t>
      </w:r>
      <w:r w:rsidDel="00000000" w:rsidR="00000000" w:rsidRPr="00000000">
        <w:rPr>
          <w:rtl w:val="0"/>
        </w:rPr>
        <w:t xml:space="preserve">AI can automate administrative tasks, allowing healthcare professionals to spend more time on patient care, which can be especially valuable in telehealth settings. In addition, the establishment of regulatory guidelines and standards for AI in telehealth will ensure safety and efficacy of these technologies.</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Enhanced Telemedicine Tools: </w:t>
      </w:r>
      <w:r w:rsidDel="00000000" w:rsidR="00000000" w:rsidRPr="00000000">
        <w:rPr>
          <w:rtl w:val="0"/>
        </w:rPr>
        <w:t xml:space="preserve">The Executive Order may spur the development of improved telemedicine tools, including chatbots, virtual assistants, and telehealth platforms, offering a more seamless patient experience. </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Data Security and Privacy: </w:t>
      </w:r>
      <w:r w:rsidDel="00000000" w:rsidR="00000000" w:rsidRPr="00000000">
        <w:rPr>
          <w:rtl w:val="0"/>
        </w:rPr>
        <w:t xml:space="preserve">The use of AI in telehealth raises concerns about data security and patient privacy as it has the ability to extract and exploit personal data when not treated carefully, the EO calls for strict data privacy legislation to mitigate risks to the public and protect privacy, specifically protected health information. </w:t>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Reducing Harm:</w:t>
      </w:r>
      <w:r w:rsidDel="00000000" w:rsidR="00000000" w:rsidRPr="00000000">
        <w:rPr>
          <w:rtl w:val="0"/>
        </w:rPr>
        <w:t xml:space="preserve"> Irresponsible use of AI can lead to discrimination and bias, the EO places strong emphasis on the need for actions to address algorithmic discrimination, especially in areas of healthcare. To respond to harm directly related to AI, the Department of Health and Human Services will be establishing a safety program. </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Workforce Training and Education: </w:t>
      </w:r>
      <w:r w:rsidDel="00000000" w:rsidR="00000000" w:rsidRPr="00000000">
        <w:rPr>
          <w:rtl w:val="0"/>
        </w:rPr>
        <w:t xml:space="preserve">The adoption of these new technologies will require education for providers, patients, and beyond and is crucial to successful adoption and implementation. Bidens’ EO supports the training and education initiative to achieve these goals.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CTeL is committed to remaining up-to-date on the latest technologies and their impact on the telehealth service, policy, and regulatory environment. For more information on the Executive Order: </w:t>
      </w:r>
      <w:hyperlink r:id="rId6">
        <w:r w:rsidDel="00000000" w:rsidR="00000000" w:rsidRPr="00000000">
          <w:rPr>
            <w:color w:val="1155cc"/>
            <w:u w:val="single"/>
            <w:rtl w:val="0"/>
          </w:rPr>
          <w:t xml:space="preserve">Read More</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https://www.whitehouse.gov/briefing-room/statements-releases/2023/10/30/fact-sheet-president-biden-issues-executive-order-on-safe-secure-and-trustworthy-artificial-intelligence/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itehouse.gov/briefing-room/statements-releases/2023/10/30/fact-sheet-president-biden-issues-executive-order-on-safe-secure-and-trustworthy-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